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89257" w14:textId="1182C8CA" w:rsidR="00F3081B" w:rsidRDefault="00F3081B" w:rsidP="003911F0">
      <w:pPr>
        <w:jc w:val="center"/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</w:pPr>
      <w:r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 xml:space="preserve">Appendix </w:t>
      </w:r>
      <w:r w:rsidR="002D33D7"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  <w:highlight w:val="yellow"/>
        </w:rPr>
        <w:t>A</w:t>
      </w:r>
    </w:p>
    <w:p w14:paraId="3723020D" w14:textId="712CE22B" w:rsidR="00A55ED6" w:rsidRDefault="005C3D3D" w:rsidP="003911F0">
      <w:pPr>
        <w:jc w:val="center"/>
        <w:rPr>
          <w:rFonts w:cs="Arial"/>
        </w:rPr>
      </w:pPr>
      <w:r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 xml:space="preserve">Estimate of New </w:t>
      </w:r>
      <w:r w:rsidR="004B147C"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>User</w:t>
      </w:r>
      <w:r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>s</w:t>
      </w:r>
      <w:bookmarkStart w:id="0" w:name="_GoBack"/>
      <w:bookmarkEnd w:id="0"/>
      <w:r w:rsidR="004B147C"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 xml:space="preserve"> </w:t>
      </w:r>
      <w:r w:rsidR="003911F0" w:rsidRPr="003911F0">
        <w:rPr>
          <w:rFonts w:ascii="Gill Sans MT" w:eastAsiaTheme="majorEastAsia" w:hAnsi="Gill Sans MT" w:cstheme="majorBidi"/>
          <w:b/>
          <w:bCs/>
          <w:caps/>
          <w:color w:val="002060"/>
          <w:sz w:val="40"/>
          <w:szCs w:val="40"/>
        </w:rPr>
        <w:t>Methodology</w:t>
      </w:r>
    </w:p>
    <w:p w14:paraId="55127CAC" w14:textId="77777777" w:rsidR="00B479AF" w:rsidRDefault="00B479AF" w:rsidP="00D4192D">
      <w:pPr>
        <w:pStyle w:val="BodyText"/>
        <w:rPr>
          <w:rFonts w:ascii="Gill Sans MT" w:eastAsiaTheme="majorEastAsia" w:hAnsi="Gill Sans MT" w:cstheme="majorBidi"/>
          <w:b/>
          <w:bCs/>
          <w:caps/>
          <w:color w:val="0070CE"/>
          <w:sz w:val="28"/>
          <w:szCs w:val="28"/>
        </w:rPr>
      </w:pPr>
    </w:p>
    <w:p w14:paraId="27D9EA5F" w14:textId="20F79A80" w:rsidR="00B479AF" w:rsidRDefault="000D79F8" w:rsidP="00D4192D">
      <w:pPr>
        <w:pStyle w:val="BodyText"/>
      </w:pPr>
      <w:r>
        <w:t>Service elasticities indicate how transit ridership is affected by transit service quality factors such as convenience, frequency, speed and comfort</w:t>
      </w:r>
      <w:r>
        <w:t xml:space="preserve">. </w:t>
      </w:r>
      <w:r>
        <w:t xml:space="preserve">The elasticity of transit use with respect to transit service frequency (called a headway elasticity) averages 0.5, with greater effects where service is infrequent. </w:t>
      </w:r>
      <w:r>
        <w:t>However, t</w:t>
      </w:r>
      <w:r>
        <w:t>here is a wide variation in these factors, depending on type of service, demographic and geographic factors.</w:t>
      </w:r>
      <w:r>
        <w:rPr>
          <w:rStyle w:val="FootnoteReference"/>
        </w:rPr>
        <w:footnoteReference w:id="1"/>
      </w:r>
    </w:p>
    <w:p w14:paraId="3B7E88BE" w14:textId="77777777" w:rsidR="000D79F8" w:rsidRDefault="000D79F8" w:rsidP="00D4192D">
      <w:pPr>
        <w:pStyle w:val="BodyText"/>
        <w:rPr>
          <w:rFonts w:ascii="Gill Sans MT" w:eastAsiaTheme="majorEastAsia" w:hAnsi="Gill Sans MT" w:cstheme="majorBidi"/>
          <w:b/>
          <w:bCs/>
          <w:caps/>
          <w:color w:val="0070CE"/>
          <w:sz w:val="28"/>
          <w:szCs w:val="28"/>
        </w:rPr>
      </w:pPr>
    </w:p>
    <w:p w14:paraId="6E0101A5" w14:textId="684BFAB6" w:rsidR="003911F0" w:rsidRDefault="000D79F8" w:rsidP="00D4192D">
      <w:pPr>
        <w:pStyle w:val="BodyText"/>
      </w:pPr>
      <w:r>
        <w:rPr>
          <w:rFonts w:ascii="Gill Sans MT" w:eastAsiaTheme="majorEastAsia" w:hAnsi="Gill Sans MT" w:cstheme="majorBidi"/>
          <w:b/>
          <w:bCs/>
          <w:caps/>
          <w:color w:val="0070CE"/>
          <w:sz w:val="28"/>
          <w:szCs w:val="28"/>
        </w:rPr>
        <w:t>Estimate of New Users</w:t>
      </w:r>
    </w:p>
    <w:p w14:paraId="37A90D8E" w14:textId="77777777" w:rsidR="00B479AF" w:rsidRDefault="00B479AF" w:rsidP="00F749B1">
      <w:pPr>
        <w:pStyle w:val="BodyText"/>
      </w:pPr>
    </w:p>
    <w:p w14:paraId="6B79C8BD" w14:textId="14EF1C4D" w:rsidR="00F749B1" w:rsidRDefault="000D79F8" w:rsidP="00F749B1">
      <w:pPr>
        <w:pStyle w:val="BodyText"/>
      </w:pPr>
      <w:r>
        <w:t xml:space="preserve">New users of Expanded Bus Service were estimated using the following method: </w:t>
      </w:r>
    </w:p>
    <w:p w14:paraId="341D70A4" w14:textId="5E5EA01D" w:rsidR="000D79F8" w:rsidRDefault="000D79F8" w:rsidP="000D79F8">
      <w:pPr>
        <w:pStyle w:val="BodyText"/>
        <w:numPr>
          <w:ilvl w:val="0"/>
          <w:numId w:val="13"/>
        </w:numPr>
      </w:pPr>
      <w:r>
        <w:t>Calculate Ridership per month by dividing total trips by “2”</w:t>
      </w:r>
    </w:p>
    <w:p w14:paraId="6F3167BA" w14:textId="17AF1893" w:rsidR="005C3D3D" w:rsidRDefault="005C3D3D" w:rsidP="000D79F8">
      <w:pPr>
        <w:pStyle w:val="BodyText"/>
        <w:numPr>
          <w:ilvl w:val="0"/>
          <w:numId w:val="13"/>
        </w:numPr>
      </w:pPr>
      <w:r>
        <w:t>Calculate average monthly ridership by route</w:t>
      </w:r>
    </w:p>
    <w:p w14:paraId="3DD94148" w14:textId="72BCE255" w:rsidR="000D79F8" w:rsidRDefault="000D79F8" w:rsidP="000D79F8">
      <w:pPr>
        <w:pStyle w:val="BodyText"/>
        <w:numPr>
          <w:ilvl w:val="0"/>
          <w:numId w:val="13"/>
        </w:numPr>
      </w:pPr>
      <w:r>
        <w:t>Calculate Total Revenue Hours of Existing Service</w:t>
      </w:r>
    </w:p>
    <w:p w14:paraId="5343C134" w14:textId="0AFA1F9E" w:rsidR="005C3D3D" w:rsidRDefault="005C3D3D" w:rsidP="000D79F8">
      <w:pPr>
        <w:pStyle w:val="BodyText"/>
        <w:numPr>
          <w:ilvl w:val="0"/>
          <w:numId w:val="13"/>
        </w:numPr>
      </w:pPr>
      <w:r>
        <w:t>Calculate Expanded Service Revenue Hours</w:t>
      </w:r>
    </w:p>
    <w:p w14:paraId="389BADC4" w14:textId="3AB98722" w:rsidR="005C3D3D" w:rsidRDefault="005C3D3D" w:rsidP="000D79F8">
      <w:pPr>
        <w:pStyle w:val="BodyText"/>
        <w:numPr>
          <w:ilvl w:val="0"/>
          <w:numId w:val="13"/>
        </w:numPr>
      </w:pPr>
      <w:r>
        <w:t>Calculate percent increase in revenue hours of service</w:t>
      </w:r>
    </w:p>
    <w:p w14:paraId="7A81ED27" w14:textId="5A382267" w:rsidR="005C3D3D" w:rsidRDefault="005C3D3D" w:rsidP="000D79F8">
      <w:pPr>
        <w:pStyle w:val="BodyText"/>
        <w:numPr>
          <w:ilvl w:val="0"/>
          <w:numId w:val="13"/>
        </w:numPr>
      </w:pPr>
      <w:r>
        <w:t>Calculate increase in users by applying elasticity of demand (0.5) to percent increase in revenue service hours (60%) by number of current revenue service hours</w:t>
      </w:r>
    </w:p>
    <w:p w14:paraId="3A16F7CB" w14:textId="77777777" w:rsidR="00F749B1" w:rsidRPr="00443F59" w:rsidRDefault="00F749B1" w:rsidP="00F749B1">
      <w:pPr>
        <w:pStyle w:val="BodyText"/>
      </w:pPr>
    </w:p>
    <w:p w14:paraId="3422B2F6" w14:textId="77777777" w:rsidR="00E27F5E" w:rsidRPr="005B72F5" w:rsidRDefault="00E27F5E" w:rsidP="004C3E91">
      <w:pPr>
        <w:autoSpaceDE w:val="0"/>
        <w:autoSpaceDN w:val="0"/>
        <w:adjustRightInd w:val="0"/>
        <w:contextualSpacing/>
        <w:rPr>
          <w:rFonts w:cstheme="minorHAnsi"/>
          <w:color w:val="000000"/>
          <w:szCs w:val="24"/>
        </w:rPr>
      </w:pPr>
    </w:p>
    <w:sectPr w:rsidR="00E27F5E" w:rsidRPr="005B72F5" w:rsidSect="00622AFB">
      <w:headerReference w:type="even" r:id="rId8"/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3FCFC" w14:textId="77777777" w:rsidR="005B72F5" w:rsidRDefault="005B72F5" w:rsidP="008A1F2A">
      <w:pPr>
        <w:spacing w:line="240" w:lineRule="auto"/>
      </w:pPr>
      <w:r>
        <w:separator/>
      </w:r>
    </w:p>
  </w:endnote>
  <w:endnote w:type="continuationSeparator" w:id="0">
    <w:p w14:paraId="766B6F7F" w14:textId="77777777" w:rsidR="005B72F5" w:rsidRDefault="005B72F5" w:rsidP="008A1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-1796434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9EC0AD" w14:textId="77777777" w:rsidR="005B72F5" w:rsidRPr="0090359F" w:rsidRDefault="005B72F5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 w:rsidR="0035725E">
          <w:rPr>
            <w:rFonts w:ascii="Gill Sans MT" w:hAnsi="Gill Sans MT"/>
            <w:noProof/>
          </w:rPr>
          <w:t>2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846371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9F124F" w14:textId="77777777" w:rsidR="005B72F5" w:rsidRPr="0090359F" w:rsidRDefault="005B72F5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 w:rsidR="0035725E">
          <w:rPr>
            <w:rFonts w:ascii="Gill Sans MT" w:hAnsi="Gill Sans MT"/>
            <w:noProof/>
          </w:rPr>
          <w:t>0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4E53" w14:textId="77777777" w:rsidR="005B72F5" w:rsidRDefault="005B72F5" w:rsidP="008A1F2A">
      <w:pPr>
        <w:spacing w:line="240" w:lineRule="auto"/>
      </w:pPr>
      <w:r>
        <w:separator/>
      </w:r>
    </w:p>
  </w:footnote>
  <w:footnote w:type="continuationSeparator" w:id="0">
    <w:p w14:paraId="6617C40A" w14:textId="77777777" w:rsidR="005B72F5" w:rsidRDefault="005B72F5" w:rsidP="008A1F2A">
      <w:pPr>
        <w:spacing w:line="240" w:lineRule="auto"/>
      </w:pPr>
      <w:r>
        <w:continuationSeparator/>
      </w:r>
    </w:p>
  </w:footnote>
  <w:footnote w:id="1">
    <w:p w14:paraId="72B7CA76" w14:textId="769A7DE2" w:rsidR="000D79F8" w:rsidRDefault="000D79F8">
      <w:pPr>
        <w:pStyle w:val="FootnoteText"/>
      </w:pPr>
      <w:r>
        <w:rPr>
          <w:rStyle w:val="FootnoteReference"/>
        </w:rPr>
        <w:footnoteRef/>
      </w:r>
      <w:r>
        <w:t xml:space="preserve"> Victoria Transport Policy Institute, Transit Elasticities and Price Elasticities. (February 27, 2017). Retrieved October 30, 2018 from </w:t>
      </w:r>
      <w:r w:rsidRPr="000D79F8">
        <w:t>https://www.vtpi.org/tranelas.pdf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8610" w14:textId="77777777" w:rsidR="005B72F5" w:rsidRDefault="005C3D3D">
    <w:pPr>
      <w:pStyle w:val="Header"/>
    </w:pPr>
    <w:r>
      <w:rPr>
        <w:noProof/>
      </w:rPr>
      <w:pict w14:anchorId="009B4B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567389" o:spid="_x0000_s2080" type="#_x0000_t75" style="position:absolute;left:0;text-align:left;margin-left:0;margin-top:0;width:612pt;height:2in;z-index:-251658752;mso-position-horizontal:center;mso-position-horizontal-relative:margin;mso-position-vertical:center;mso-position-vertical-relative:margin" o:allowincell="f">
          <v:imagedata r:id="rId1" o:title="PR_2016_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B816E" w14:textId="77777777" w:rsidR="005B72F5" w:rsidRPr="00650845" w:rsidRDefault="005B72F5" w:rsidP="002E405F">
    <w:pPr>
      <w:pStyle w:val="Header"/>
      <w:jc w:val="right"/>
      <w:rPr>
        <w:rFonts w:ascii="Gill Sans MT" w:hAnsi="Gill Sans MT"/>
        <w:sz w:val="20"/>
        <w:szCs w:val="20"/>
      </w:rPr>
    </w:pPr>
    <w:r w:rsidRPr="00650845">
      <w:rPr>
        <w:rFonts w:ascii="Gill Sans MT" w:hAnsi="Gill Sans MT"/>
        <w:sz w:val="20"/>
        <w:szCs w:val="20"/>
      </w:rPr>
      <w:t>THE</w:t>
    </w:r>
    <w:r w:rsidRPr="00650845">
      <w:rPr>
        <w:rFonts w:ascii="Gill Sans MT" w:hAnsi="Gill Sans MT"/>
        <w:b/>
        <w:color w:val="25408F"/>
        <w:sz w:val="20"/>
        <w:szCs w:val="20"/>
      </w:rPr>
      <w:t xml:space="preserve"> GOODMAN </w:t>
    </w:r>
    <w:r w:rsidRPr="00650845">
      <w:rPr>
        <w:rFonts w:ascii="Gill Sans MT" w:hAnsi="Gill Sans MT"/>
        <w:sz w:val="20"/>
        <w:szCs w:val="20"/>
      </w:rPr>
      <w:t>CORPORATION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1E1"/>
    <w:multiLevelType w:val="hybridMultilevel"/>
    <w:tmpl w:val="8676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D2BB4"/>
    <w:multiLevelType w:val="hybridMultilevel"/>
    <w:tmpl w:val="84762E46"/>
    <w:lvl w:ilvl="0" w:tplc="8C18064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color w:val="231F20"/>
        <w:w w:val="100"/>
        <w:sz w:val="22"/>
        <w:szCs w:val="22"/>
      </w:rPr>
    </w:lvl>
    <w:lvl w:ilvl="1" w:tplc="0AF835A6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231F20"/>
        <w:spacing w:val="-5"/>
        <w:w w:val="99"/>
        <w:sz w:val="22"/>
        <w:szCs w:val="22"/>
      </w:rPr>
    </w:lvl>
    <w:lvl w:ilvl="2" w:tplc="6990339E">
      <w:numFmt w:val="bullet"/>
      <w:lvlText w:val="•"/>
      <w:lvlJc w:val="left"/>
      <w:pPr>
        <w:ind w:left="1560" w:hanging="360"/>
      </w:pPr>
      <w:rPr>
        <w:rFonts w:hint="default"/>
      </w:rPr>
    </w:lvl>
    <w:lvl w:ilvl="3" w:tplc="A480533C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A57CF3D6">
      <w:numFmt w:val="bullet"/>
      <w:lvlText w:val="•"/>
      <w:lvlJc w:val="left"/>
      <w:pPr>
        <w:ind w:left="3925" w:hanging="360"/>
      </w:pPr>
      <w:rPr>
        <w:rFonts w:hint="default"/>
      </w:rPr>
    </w:lvl>
    <w:lvl w:ilvl="5" w:tplc="E7A8D21A"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241C7A">
      <w:numFmt w:val="bullet"/>
      <w:lvlText w:val="•"/>
      <w:lvlJc w:val="left"/>
      <w:pPr>
        <w:ind w:left="6290" w:hanging="360"/>
      </w:pPr>
      <w:rPr>
        <w:rFonts w:hint="default"/>
      </w:rPr>
    </w:lvl>
    <w:lvl w:ilvl="7" w:tplc="FB245180">
      <w:numFmt w:val="bullet"/>
      <w:lvlText w:val="•"/>
      <w:lvlJc w:val="left"/>
      <w:pPr>
        <w:ind w:left="7472" w:hanging="360"/>
      </w:pPr>
      <w:rPr>
        <w:rFonts w:hint="default"/>
      </w:rPr>
    </w:lvl>
    <w:lvl w:ilvl="8" w:tplc="EB4EB444">
      <w:numFmt w:val="bullet"/>
      <w:lvlText w:val="•"/>
      <w:lvlJc w:val="left"/>
      <w:pPr>
        <w:ind w:left="8655" w:hanging="360"/>
      </w:pPr>
      <w:rPr>
        <w:rFonts w:hint="default"/>
      </w:rPr>
    </w:lvl>
  </w:abstractNum>
  <w:abstractNum w:abstractNumId="2" w15:restartNumberingAfterBreak="0">
    <w:nsid w:val="12F03C59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6185"/>
    <w:multiLevelType w:val="hybridMultilevel"/>
    <w:tmpl w:val="7A1046C8"/>
    <w:lvl w:ilvl="0" w:tplc="5EB6CF7C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93CE6"/>
    <w:multiLevelType w:val="hybridMultilevel"/>
    <w:tmpl w:val="85685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56D79"/>
    <w:multiLevelType w:val="hybridMultilevel"/>
    <w:tmpl w:val="FD54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95550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50AC2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23F42"/>
    <w:multiLevelType w:val="hybridMultilevel"/>
    <w:tmpl w:val="F8F6B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055D1"/>
    <w:multiLevelType w:val="hybridMultilevel"/>
    <w:tmpl w:val="EF121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A3508"/>
    <w:multiLevelType w:val="hybridMultilevel"/>
    <w:tmpl w:val="7E761B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AF6942"/>
    <w:multiLevelType w:val="hybridMultilevel"/>
    <w:tmpl w:val="961C4C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2C0995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10"/>
  </w:num>
  <w:num w:numId="10">
    <w:abstractNumId w:val="11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28A"/>
    <w:rsid w:val="0000095F"/>
    <w:rsid w:val="0000611B"/>
    <w:rsid w:val="00026E43"/>
    <w:rsid w:val="000D79F8"/>
    <w:rsid w:val="000E566B"/>
    <w:rsid w:val="00150217"/>
    <w:rsid w:val="00186133"/>
    <w:rsid w:val="001B443E"/>
    <w:rsid w:val="00201FFC"/>
    <w:rsid w:val="0026041F"/>
    <w:rsid w:val="002813EF"/>
    <w:rsid w:val="002817A7"/>
    <w:rsid w:val="002B09C7"/>
    <w:rsid w:val="002D33D7"/>
    <w:rsid w:val="002E405F"/>
    <w:rsid w:val="002E61B7"/>
    <w:rsid w:val="002E68C7"/>
    <w:rsid w:val="002F4685"/>
    <w:rsid w:val="003210C1"/>
    <w:rsid w:val="0035725E"/>
    <w:rsid w:val="003911F0"/>
    <w:rsid w:val="00391F4B"/>
    <w:rsid w:val="003E0144"/>
    <w:rsid w:val="003E3CA3"/>
    <w:rsid w:val="0043472C"/>
    <w:rsid w:val="00440AB0"/>
    <w:rsid w:val="0045798E"/>
    <w:rsid w:val="004662E3"/>
    <w:rsid w:val="0047728A"/>
    <w:rsid w:val="004B044C"/>
    <w:rsid w:val="004B147C"/>
    <w:rsid w:val="004C3E91"/>
    <w:rsid w:val="004C6959"/>
    <w:rsid w:val="004E4CAC"/>
    <w:rsid w:val="004F16CB"/>
    <w:rsid w:val="005214E1"/>
    <w:rsid w:val="00565F88"/>
    <w:rsid w:val="005669E0"/>
    <w:rsid w:val="00572E2B"/>
    <w:rsid w:val="005752D2"/>
    <w:rsid w:val="005B24F1"/>
    <w:rsid w:val="005B72F5"/>
    <w:rsid w:val="005C3D3D"/>
    <w:rsid w:val="005E6610"/>
    <w:rsid w:val="006133BA"/>
    <w:rsid w:val="00622AFB"/>
    <w:rsid w:val="006342D7"/>
    <w:rsid w:val="00650845"/>
    <w:rsid w:val="00666A67"/>
    <w:rsid w:val="006738A9"/>
    <w:rsid w:val="006944C6"/>
    <w:rsid w:val="00696BB4"/>
    <w:rsid w:val="006E3A67"/>
    <w:rsid w:val="00702DA7"/>
    <w:rsid w:val="00721499"/>
    <w:rsid w:val="007216BB"/>
    <w:rsid w:val="00746385"/>
    <w:rsid w:val="0076332A"/>
    <w:rsid w:val="00786072"/>
    <w:rsid w:val="007D2FE6"/>
    <w:rsid w:val="007F22B3"/>
    <w:rsid w:val="0084618B"/>
    <w:rsid w:val="00884461"/>
    <w:rsid w:val="00884883"/>
    <w:rsid w:val="00885CEF"/>
    <w:rsid w:val="008976F0"/>
    <w:rsid w:val="008A1F2A"/>
    <w:rsid w:val="008A3E86"/>
    <w:rsid w:val="008A5F4C"/>
    <w:rsid w:val="008C36C5"/>
    <w:rsid w:val="0090359F"/>
    <w:rsid w:val="00961336"/>
    <w:rsid w:val="00983CFE"/>
    <w:rsid w:val="009911CE"/>
    <w:rsid w:val="009C0F9F"/>
    <w:rsid w:val="009E2F8E"/>
    <w:rsid w:val="00A0554B"/>
    <w:rsid w:val="00A1282E"/>
    <w:rsid w:val="00A128AF"/>
    <w:rsid w:val="00A27F0D"/>
    <w:rsid w:val="00A53DF5"/>
    <w:rsid w:val="00A55ED6"/>
    <w:rsid w:val="00A83A5E"/>
    <w:rsid w:val="00AC55CD"/>
    <w:rsid w:val="00AC7318"/>
    <w:rsid w:val="00B22828"/>
    <w:rsid w:val="00B43B72"/>
    <w:rsid w:val="00B45973"/>
    <w:rsid w:val="00B479AF"/>
    <w:rsid w:val="00B5638F"/>
    <w:rsid w:val="00BA22B5"/>
    <w:rsid w:val="00BB6556"/>
    <w:rsid w:val="00BC16D7"/>
    <w:rsid w:val="00BD4BE6"/>
    <w:rsid w:val="00C07B0D"/>
    <w:rsid w:val="00C4330A"/>
    <w:rsid w:val="00C4752F"/>
    <w:rsid w:val="00C71991"/>
    <w:rsid w:val="00C86B7B"/>
    <w:rsid w:val="00C907F6"/>
    <w:rsid w:val="00C9309D"/>
    <w:rsid w:val="00CA4AB5"/>
    <w:rsid w:val="00CF55EF"/>
    <w:rsid w:val="00D36A7D"/>
    <w:rsid w:val="00D4192D"/>
    <w:rsid w:val="00D53E39"/>
    <w:rsid w:val="00D740D7"/>
    <w:rsid w:val="00D76CD4"/>
    <w:rsid w:val="00D85130"/>
    <w:rsid w:val="00DB763E"/>
    <w:rsid w:val="00E06C6A"/>
    <w:rsid w:val="00E22D32"/>
    <w:rsid w:val="00E27F5E"/>
    <w:rsid w:val="00E368DA"/>
    <w:rsid w:val="00EA63E8"/>
    <w:rsid w:val="00EA7E4B"/>
    <w:rsid w:val="00EE2B8E"/>
    <w:rsid w:val="00EF288F"/>
    <w:rsid w:val="00F10197"/>
    <w:rsid w:val="00F3081B"/>
    <w:rsid w:val="00F54266"/>
    <w:rsid w:val="00F63D95"/>
    <w:rsid w:val="00F66D71"/>
    <w:rsid w:val="00F749B1"/>
    <w:rsid w:val="00F831EC"/>
    <w:rsid w:val="00F91AA3"/>
    <w:rsid w:val="00FA068F"/>
    <w:rsid w:val="00FA2747"/>
    <w:rsid w:val="00FA4EC7"/>
    <w:rsid w:val="00FC1774"/>
    <w:rsid w:val="00FC3687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."/>
  <w:listSeparator w:val=","/>
  <w14:docId w14:val="01368DE1"/>
  <w15:docId w15:val="{90574EE9-B257-40BC-BA6A-D2622C0A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55ED6"/>
    <w:pPr>
      <w:spacing w:after="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3CA3"/>
    <w:pPr>
      <w:keepNext/>
      <w:keepLines/>
      <w:jc w:val="left"/>
      <w:outlineLvl w:val="0"/>
    </w:pPr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CA3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3E3CA3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F2A"/>
  </w:style>
  <w:style w:type="paragraph" w:styleId="Footer">
    <w:name w:val="footer"/>
    <w:basedOn w:val="Normal"/>
    <w:link w:val="Foot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F2A"/>
  </w:style>
  <w:style w:type="paragraph" w:styleId="BalloonText">
    <w:name w:val="Balloon Text"/>
    <w:basedOn w:val="Normal"/>
    <w:link w:val="BalloonTextChar"/>
    <w:uiPriority w:val="99"/>
    <w:semiHidden/>
    <w:unhideWhenUsed/>
    <w:rsid w:val="00A128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8AF"/>
    <w:rPr>
      <w:rFonts w:ascii="Segoe UI" w:hAnsi="Segoe UI" w:cs="Segoe UI"/>
      <w:sz w:val="18"/>
      <w:szCs w:val="18"/>
    </w:rPr>
  </w:style>
  <w:style w:type="character" w:styleId="SubtleEmphasis">
    <w:name w:val="Subtle Emphasis"/>
    <w:basedOn w:val="DefaultParagraphFont"/>
    <w:uiPriority w:val="19"/>
    <w:rsid w:val="00150217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rsid w:val="00884883"/>
    <w:rPr>
      <w:b/>
      <w:bCs/>
    </w:rPr>
  </w:style>
  <w:style w:type="character" w:styleId="Emphasis">
    <w:name w:val="Emphasis"/>
    <w:aliases w:val="Figures &amp; Table Titles"/>
    <w:basedOn w:val="DefaultParagraphFont"/>
    <w:uiPriority w:val="20"/>
    <w:qFormat/>
    <w:rsid w:val="004B044C"/>
    <w:rPr>
      <w:i/>
      <w:iCs/>
    </w:rPr>
  </w:style>
  <w:style w:type="paragraph" w:styleId="ListParagraph">
    <w:name w:val="List Paragraph"/>
    <w:basedOn w:val="Normal"/>
    <w:uiPriority w:val="34"/>
    <w:qFormat/>
    <w:rsid w:val="004772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07F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3CA3"/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E3CA3"/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BodyText">
    <w:name w:val="Body Text"/>
    <w:basedOn w:val="NoSpacing"/>
    <w:link w:val="BodyTextChar"/>
    <w:uiPriority w:val="1"/>
    <w:qFormat/>
    <w:rsid w:val="00A27F0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A27F0D"/>
    <w:rPr>
      <w:rFonts w:eastAsiaTheme="minorEastAsia"/>
    </w:rPr>
  </w:style>
  <w:style w:type="table" w:styleId="TableGrid">
    <w:name w:val="Table Grid"/>
    <w:basedOn w:val="TableNormal"/>
    <w:uiPriority w:val="39"/>
    <w:rsid w:val="00BB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rsid w:val="00702DA7"/>
    <w:rPr>
      <w:i/>
      <w:iCs/>
      <w:color w:val="5B9BD5" w:themeColor="accent1"/>
    </w:rPr>
  </w:style>
  <w:style w:type="paragraph" w:styleId="NoSpacing">
    <w:name w:val="No Spacing"/>
    <w:link w:val="NoSpacingChar"/>
    <w:uiPriority w:val="1"/>
    <w:rsid w:val="00622AF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22AFB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A27F0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Title">
    <w:name w:val="Report Title"/>
    <w:basedOn w:val="Heading1"/>
    <w:next w:val="Normal"/>
    <w:link w:val="ReportTitleChar"/>
    <w:qFormat/>
    <w:rsid w:val="00D4192D"/>
    <w:rPr>
      <w:color w:val="002060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3E3CA3"/>
    <w:rPr>
      <w:rFonts w:eastAsiaTheme="minorEastAsia"/>
      <w:b/>
    </w:rPr>
  </w:style>
  <w:style w:type="character" w:customStyle="1" w:styleId="ReportTitleChar">
    <w:name w:val="Report Title Char"/>
    <w:basedOn w:val="Heading1Char"/>
    <w:link w:val="ReportTitle"/>
    <w:rsid w:val="00D4192D"/>
    <w:rPr>
      <w:rFonts w:ascii="Gill Sans MT" w:eastAsiaTheme="majorEastAsia" w:hAnsi="Gill Sans MT" w:cstheme="majorBidi"/>
      <w:b/>
      <w:bCs/>
      <w:caps/>
      <w:color w:val="002060"/>
      <w:sz w:val="40"/>
      <w:szCs w:val="40"/>
    </w:rPr>
  </w:style>
  <w:style w:type="paragraph" w:customStyle="1" w:styleId="ALineAbove">
    <w:name w:val="A Line Above"/>
    <w:basedOn w:val="Normal"/>
    <w:qFormat/>
    <w:rsid w:val="003911F0"/>
    <w:pPr>
      <w:spacing w:line="240" w:lineRule="auto"/>
    </w:pPr>
    <w:rPr>
      <w:rFonts w:eastAsia="Calibri" w:cs="Times New Roman"/>
      <w:sz w:val="16"/>
      <w:szCs w:val="16"/>
      <w:lang w:val="en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F749B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9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49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7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cmanus\AppData\Roaming\Microsoft\Templates\TGCProgressReport2016%20%20test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7A032-B39C-4892-B33C-5F6A0979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TGCProgressReport2016  test FINAL</Template>
  <TotalTime>23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Kara McManus</dc:creator>
  <cp:lastModifiedBy>Susan Maclay</cp:lastModifiedBy>
  <cp:revision>3</cp:revision>
  <cp:lastPrinted>2017-08-03T18:54:00Z</cp:lastPrinted>
  <dcterms:created xsi:type="dcterms:W3CDTF">2018-10-30T20:51:00Z</dcterms:created>
  <dcterms:modified xsi:type="dcterms:W3CDTF">2018-10-30T21:13:00Z</dcterms:modified>
</cp:coreProperties>
</file>